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V 292</w:t>
      </w:r>
    </w:p>
    <w:p>
      <w:r>
        <w:t>Bundesgericht (BGE), 1987-11-05, IT</w:t>
      </w:r>
    </w:p>
    <w:p>
      <w:r>
        <w:rPr>
          <w:b/>
        </w:rPr>
        <w:t xml:space="preserve">Quelle: </w:t>
      </w:r>
      <w:r>
        <w:t>https://mcp.opencaselaw.ch/entscheid/bge_113 V 292</w:t>
      </w:r>
    </w:p>
    <w:p>
      <w:r>
        <w:t>FR: ATF 113 V 292</w:t>
      </w:r>
    </w:p>
    <w:p>
      <w:r>
        <w:t>IT: DTF 113 V 292</w:t>
      </w:r>
    </w:p>
    <w:p>
      <w:pPr>
        <w:pStyle w:val="Heading2"/>
      </w:pPr>
      <w:r>
        <w:t>Regeste</w:t>
      </w:r>
    </w:p>
    <w:p>
      <w:r>
        <w:t>Regeste Art. 73 BVG: Zuständigkeit der BVG-Rechtspflegeinstanzen. Die mit Art. 73 BVG eingeführten Rechtspflegeinstanzen sind zuständig für die Beurteilung von Streitigkeiten über Ansprüche oder Forderungen aus Versicherungsfällen, die unter der Herrschaft des seit 1. Januar 1985 in Kraft befindlichen neuen Rechts über die berufliche Vorsorge eingetreten sind, und zwar auch insoweit, als diese Ansprüche oder Forderungen in Umständen begründet sind, die zum Teil vor diesem Datum liegen und gegebenenfalls die Anwendung des alten materiellen Rechts erfordern.</w:t>
      </w:r>
    </w:p>
    <w:p>
      <w:pPr>
        <w:pStyle w:val="Heading2"/>
      </w:pPr>
      <w:r>
        <w:t>Volltext</w:t>
      </w:r>
    </w:p>
    <w:p>
      <w:r>
        <w:t>Urteilskopf 113 V 292 48. Estratto della sentenza del 5 novembre 1987 nella causa A. contro Cassa pensioni dei dipendenti dello stato e Tribunale delle assicurazioni del Canton Ticino Regeste Art. 73 BVG : Zuständigkeit der BVG-Rechtspflegeinstanzen. Die mit Art. 73 BVG eingeführten Rechtspflegeinstanzen sind zuständig für die Beurteilung von Streitigkeiten über Ansprüche oder Forderungen aus Versicherungsfällen, die unter der Herrschaft des seit 1. Januar 1985 in Kraft befindlichen neuen Rechts über die berufliche Vorsorge eingetreten sind, und zwar auch insoweit, als diese Ansprüche oder Forderungen in Umständen begründet sind, die zum Teil vor diesem Datum liegen und gegebenenfalls die Anwendung des alten materiellen Rechts erfordern. Erwägungen ab Seite 292 BGE 113 V 292 S. 292 Estratto dai considerandi: 1. a) Giusta l' art. 128 OG , il Tribunale federale delle assicurazioni giudica in ultima istanza i ricorsi di diritto amministrativo contro le decisioni nel senso degli art. 97 e 98 lett. b ad h in materia di assicurazioni sociali. Sino al 31 dicembre 1984 le vertenze opponenti un istituto di previdenza professionale ad un BGE 113 V 292 S. 293 assicurato esulavano dalla competenza del giudice delle assicurazioni sociali e dunque, in particolare, da quella del Tribunale federale delle assicurazioni. Questa situazione è stata modificata con l'entrata in vigore della LPP il 1o gennaio 1985 (art. 1 cpv. 1 dell'Ordinanza 29 giugno 1983 concernente l'entrata in vigore e l'introduzione della legge federale sulla previdenza professionale per la vecchiaia, i superstiti e l'invalidità, in relazione con l' art. 98 cpv. 2 LPP ). L' art. 73 cpv. 1 LPP dispone che ogni Cantone designa il tribunale che, in ultima istanza cantonale, decide le controversie tra istituti di previdenza, datori di lavoro e aventi diritto. Questo disposto si applica, da un lato, agli istituti di previdenza registrati di diritto privato o di diritto pubblico - sia per quel che concerne le prestazioni minime obbligatorie che per quel che attiene alle prestazioni più estese di quelle minime ( art. 49 cpv. 2 LPP ) - e, d'altro lato, alle fondazioni di previdenza a favore del personale non registrate, nel campo delle prestazioni che eccedono il minimo obbligatorio ( art. 89bis cpv. 6 CC ). Giusta l' art. 73 cpv. 4 LPP , poi, le decisioni dei tribunali cantonali designati dal cpv. 1 di questo disposto possono essere impugnate davanti al Tribunale federale delle assicurazioni con ricorso di diritto amministrativo. b) Nel caso in esame la lite oppone un istituto di previdenza ad un assicurato. Oggetto della vertenza è la questione di sapere come verrà calcolata la pensione di vecchiaia dell'assicurato al momento probabile del pensionamento, nell'anno 2003, tenuto conto di un periodo di contribuenza decorrente dal 1963. Si pone quindi il tema se, e in quale misura al caso, il giudice delle assicurazioni sociali sia competente a statuire al riguardo. Questa Corte, in una sentenza pubblicata in DTF 112 V 356 , ha posto i criteri basilari circa la competenza delle autorità giurisdizionali in tema di LPP. Essa ha così affermato che con il rinvio fatto dagli art. 49 cpv. 2 LPP e 89bis cpv. 6 CC all' art. 73 LPP il legislatore intendeva solo estendere l'ambito d'applicazione di quest'ultimo disposto a nuovi settori della previdenza professionale; con ciò non si voleva istituire una nuova competenza ai fini di decidere circa i diritti o gli obblighi insorti esclusivamente prima dell'entrata in vigore del nuovo diritto o che hanno come origine un evento assicurato verificatosi nell'ambito del vecchio diritto. Il giudice previsto all'art. 73, ha concluso la Corte, è quindi competente a statuire soltanto se l'evento assicurato è subingredito dopo il 31 dicembre 1984. Il Tribunale ha poi osservato che si approdava BGE 113 V 292 S. 294 allo stesso risultato richiamando considerazioni di diritto transitorio. Esso ha rilevato che non si giustifica in questo campo di attenersi alla giurisprudenza secondo cui le nuove norme di procedura sono applicabili di regola sin dal giorno della loro entrata in vigore. Questo principio non è in effetti applicabile senza restrizioni nell'ambito del diritto amministrativo. Esso non è in particolare richiamabile qualora non sussista una continuità nel sistema di procedura e si creino delle regolamentazioni del tutto nuove. Ora in concreto la LPP ha introdotto strutture giuridiche completamente diverse. Essa ha segnatamente modificato la procedura creando un sistema fondamentalmente nuovo, che si caratterizza essenzialmente con il passaggio dalla procedura civile alla procedura delle assicurazioni sociali. L'applicazione immediata e generale della nuova procedura condurrebbe ad esempio il giudice delle assicurazioni ad essere confrontato con problemi risalenti ad epoche remote ed estranei alla LPP, o a rivedere convenzioni concluse dalle parti secondo il precedente diritto e non più valide nel nuovo, oppure a porsi questioni di transizione particolari in caso di litispendenza di processi civili non ancora conclusi con l'entrata in vigore della nuova legge. Ne deve essere dedotto, ha infine affermato il Tribunale, che il nuovo ordinamento, trattandosi di statuire circa diritti e crediti che hanno origine esclusivamente in un periodo situato nell'ambito di vigenza del vecchio disciplinamento, trova applicazione soltanto se questa possibilità è chiaramente prevista dalla nuova normativa o se ciò è reso necessario da circostanze particolari. Da quanto precede si deduce che il giudice delle assicurazioni sociali è competente a statuire nelle controversie in cui l'evento assicurato si è verificato dopo il 31 dicembre 1984, viceversa che essa competenza non è di massima data quando le pretese litigiose hanno origine esclusivamente in epoca precedente l'entrata in vigore della LPP. La Corte non si è esplicitamente espressa sul tema della competenza delle autorità giurisdizionali a statuire nei casi, come il presente, in cui l'evento assicurato si è verificato dopo il 31 dicembre 1984 quando però il diritto si fondi su circostanze in parte antecedenti a questa data. Non ha in particolare accennato al tema della competenza giudiziaria trattandosi di accertare l'esistenza di eventuali diritti acquisiti dagli assicurati prima dell'entrata in vigore del nuovo diritto garantiti dall' art. 91 LPP . BGE 113 V 292 S. 295 In una successiva sentenza 9 settembre 1987 pubblicata in DTF 113 V 198 , il Tribunale federale delle assicurazioni ha comunque implicitamente ritenuto applicabile il nuovo diritto di procedura in un caso in cui l'evento assicurato era subingredito dopo il 31 dicembre 1984, affermando che irrilevante ai fini dell'applicazione di esso nuovo diritto era al riguardo la circostanza che fatti di rilievo si erano verificati prima di questa data. Orbene, non si vede motivo di non attenersi alla soluzione adottata in quest'ultima sentenza. In essa si deve ravvisare una logica conseguenza dei principi posti nella giurisprudenza DTF 112 V 356 . In effetti, ci si trova in un'ipotesi in cui, da un lato, l'evento assicurato non si è avverato prima del 1o gennaio 1985, e ove, d'altro lato, le pretese litigiose non hanno origine esclusivamente in epoca antecedente a questa data. Dal che discende che, ai sensi dei principi ricordati, il nuovo diritto di procedura può pacificamente trovare applicazione. Ci si potrebbe certo chiedere se in simili casi in cui in lite sono diritti che hanno origine in circostanze risalenti ad epoche situate, in parte sotto l'imperio della precedente legge, in parte sotto quello della nuova, non dovrebbe essere riconosciuta per la prima suddetta categoria di diritti la competenza delle autorità giudiziarie competenti anteriormente all'entrata in vigore della LPP. In effetti non possono essere disattese alcune delle considerazioni cui si allude in DTF 112 V 361 consid. 4b circa le difficoltà suscettibili di porsi trattandosi per il Tribunale federale delle assicurazioni e le autorità giurisdizionali di prima istanza designate all' art. 73 cpv. 1 LPP di applicare il vecchio diritto di merito. Orbene, simili considerazioni non sono di rilievo decisivo da questo profilo. Esse infatti devono cedere il passo all'impellenza di non istituire una duplice via giudiziaria per lo stesso rapporto giuridico. Una situazione assicurativa costituisce un complesso i cui elementi sono in linea di massima strettamente interdipendenti, il quale quindi difficilmente può essere scisso al fine di un accertamento giudiziario. Simile soluzione è conforme agli intenti del legislatore, il quale voleva istaurare una procedura "semplice" e "spedita" (cfr. Messaggio del Consiglio federale, FF 1976 I 183).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